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B4" w:rsidRPr="0064172D" w:rsidRDefault="00187BB4" w:rsidP="00187BB4">
      <w:pPr>
        <w:pStyle w:val="Tijeloteksta2"/>
        <w:tabs>
          <w:tab w:val="left" w:pos="6150"/>
        </w:tabs>
        <w:rPr>
          <w:bCs/>
          <w:sz w:val="28"/>
          <w:szCs w:val="28"/>
        </w:rPr>
      </w:pPr>
      <w:r w:rsidRPr="0064172D">
        <w:rPr>
          <w:bCs/>
          <w:sz w:val="28"/>
          <w:szCs w:val="28"/>
        </w:rPr>
        <w:t>T</w:t>
      </w:r>
      <w:r>
        <w:rPr>
          <w:bCs/>
          <w:sz w:val="28"/>
          <w:szCs w:val="28"/>
        </w:rPr>
        <w:t>RGOVAČKI SUD U VARAŽDINU</w:t>
      </w:r>
    </w:p>
    <w:p w:rsidR="00187BB4" w:rsidRDefault="00187BB4" w:rsidP="00187BB4">
      <w:pPr>
        <w:pStyle w:val="Tijeloteksta2"/>
        <w:tabs>
          <w:tab w:val="left" w:pos="6150"/>
        </w:tabs>
        <w:rPr>
          <w:sz w:val="28"/>
          <w:szCs w:val="28"/>
        </w:rPr>
      </w:pPr>
    </w:p>
    <w:p w:rsidR="00187BB4" w:rsidRPr="00BC2DB2" w:rsidRDefault="00187BB4" w:rsidP="00187B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St – 458/16</w:t>
      </w:r>
    </w:p>
    <w:p w:rsidR="00187BB4" w:rsidRPr="00744E4D" w:rsidRDefault="00187BB4" w:rsidP="00187BB4">
      <w:pPr>
        <w:pStyle w:val="Tijeloteksta2"/>
        <w:tabs>
          <w:tab w:val="left" w:pos="6150"/>
        </w:tabs>
        <w:jc w:val="right"/>
        <w:rPr>
          <w:bCs/>
          <w:sz w:val="24"/>
        </w:rPr>
      </w:pPr>
    </w:p>
    <w:p w:rsidR="00187BB4" w:rsidRPr="00872B3B" w:rsidRDefault="00187BB4" w:rsidP="00187BB4">
      <w:pPr>
        <w:pStyle w:val="Bezproreda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CERERA – OREŠKI d.o.o.</w:t>
      </w:r>
      <w:r w:rsidRPr="00872B3B">
        <w:rPr>
          <w:rFonts w:ascii="Book Antiqua" w:hAnsi="Book Antiqua"/>
          <w:sz w:val="24"/>
          <w:szCs w:val="24"/>
        </w:rPr>
        <w:t xml:space="preserve"> u stečaju </w:t>
      </w: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Pr="005C5B6F" w:rsidRDefault="00414892" w:rsidP="00414892">
      <w:pPr>
        <w:pStyle w:val="Zaglavlj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E0377A">
        <w:rPr>
          <w:b/>
          <w:sz w:val="28"/>
          <w:szCs w:val="28"/>
        </w:rPr>
        <w:t xml:space="preserve">   </w:t>
      </w:r>
      <w:r w:rsidR="00EE68B9">
        <w:rPr>
          <w:b/>
          <w:sz w:val="28"/>
          <w:szCs w:val="28"/>
        </w:rPr>
        <w:t xml:space="preserve">      </w:t>
      </w:r>
      <w:r w:rsidR="00E0377A">
        <w:rPr>
          <w:b/>
          <w:sz w:val="28"/>
          <w:szCs w:val="28"/>
        </w:rPr>
        <w:t xml:space="preserve">  PREGLED IMOVINE I OBVEZA</w:t>
      </w:r>
    </w:p>
    <w:p w:rsidR="00FF4B42" w:rsidRPr="005C5B6F" w:rsidRDefault="00872B3B" w:rsidP="00872B3B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    </w:t>
      </w:r>
    </w:p>
    <w:p w:rsidR="004A54BE" w:rsidRPr="005C5B6F" w:rsidRDefault="004A54BE" w:rsidP="004A54BE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    </w:t>
      </w:r>
    </w:p>
    <w:p w:rsidR="004A54BE" w:rsidRDefault="004A54BE" w:rsidP="004A54BE">
      <w:pPr>
        <w:pStyle w:val="Bezproreda"/>
        <w:jc w:val="both"/>
      </w:pPr>
    </w:p>
    <w:p w:rsidR="004A54BE" w:rsidRDefault="004A54BE" w:rsidP="004A54BE">
      <w:pPr>
        <w:pStyle w:val="Bezproreda"/>
        <w:jc w:val="both"/>
        <w:rPr>
          <w:rFonts w:ascii="Book Antiqua" w:hAnsi="Book Antiqua"/>
        </w:rPr>
      </w:pPr>
      <w:r w:rsidRPr="00187BB4">
        <w:rPr>
          <w:rFonts w:ascii="Book Antiqua" w:hAnsi="Book Antiqua"/>
          <w:b/>
        </w:rPr>
        <w:t>IMOVINU</w:t>
      </w:r>
      <w:r>
        <w:rPr>
          <w:rFonts w:ascii="Book Antiqua" w:hAnsi="Book Antiqua"/>
        </w:rPr>
        <w:t xml:space="preserve"> stečajnog dužnika čine :</w:t>
      </w:r>
    </w:p>
    <w:p w:rsidR="004A54BE" w:rsidRDefault="004A54BE" w:rsidP="004A54BE">
      <w:pPr>
        <w:pStyle w:val="Bezproreda"/>
        <w:jc w:val="both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vozila, oprema i namještaj u vrijednosti</w:t>
            </w:r>
          </w:p>
        </w:tc>
        <w:tc>
          <w:tcPr>
            <w:tcW w:w="3096" w:type="dxa"/>
          </w:tcPr>
          <w:p w:rsidR="004A54BE" w:rsidRDefault="004A54BE" w:rsidP="004D66AB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  <w:r w:rsidR="004D66AB">
              <w:rPr>
                <w:rFonts w:ascii="Book Antiqua" w:hAnsi="Book Antiqua"/>
              </w:rPr>
              <w:t>,</w:t>
            </w:r>
            <w:r>
              <w:rPr>
                <w:rFonts w:ascii="Book Antiqua" w:hAnsi="Book Antiqua"/>
              </w:rPr>
              <w:t>281,22 kuna</w:t>
            </w:r>
          </w:p>
        </w:tc>
      </w:tr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prava – potraživanja u iznosu</w:t>
            </w:r>
          </w:p>
        </w:tc>
        <w:tc>
          <w:tcPr>
            <w:tcW w:w="3096" w:type="dxa"/>
          </w:tcPr>
          <w:p w:rsidR="004A54BE" w:rsidRDefault="004D66AB" w:rsidP="004A54BE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2,480,</w:t>
            </w:r>
            <w:r w:rsidR="004A54BE">
              <w:rPr>
                <w:rFonts w:ascii="Book Antiqua" w:hAnsi="Book Antiqua"/>
              </w:rPr>
              <w:t>491,58 kuna</w:t>
            </w:r>
          </w:p>
        </w:tc>
      </w:tr>
      <w:tr w:rsidR="004A54BE" w:rsidTr="006874A9">
        <w:tc>
          <w:tcPr>
            <w:tcW w:w="675" w:type="dxa"/>
            <w:tcBorders>
              <w:top w:val="single" w:sz="4" w:space="0" w:color="auto"/>
            </w:tcBorders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  <w:tcBorders>
              <w:top w:val="single" w:sz="4" w:space="0" w:color="auto"/>
            </w:tcBorders>
          </w:tcPr>
          <w:p w:rsidR="004A54BE" w:rsidRPr="001E3805" w:rsidRDefault="004A54BE" w:rsidP="006874A9">
            <w:pPr>
              <w:pStyle w:val="Bezproreda"/>
              <w:jc w:val="both"/>
              <w:rPr>
                <w:rFonts w:ascii="Book Antiqua" w:hAnsi="Book Antiqua"/>
                <w:b/>
              </w:rPr>
            </w:pPr>
            <w:r w:rsidRPr="001E3805">
              <w:rPr>
                <w:rFonts w:ascii="Book Antiqua" w:hAnsi="Book Antiqua"/>
                <w:b/>
              </w:rPr>
              <w:t>ukupna knjigovodstvena vrijednost imovine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4A54BE" w:rsidRPr="001E3805" w:rsidRDefault="004A54BE" w:rsidP="006874A9">
            <w:pPr>
              <w:pStyle w:val="Bezproreda"/>
              <w:jc w:val="right"/>
              <w:rPr>
                <w:rFonts w:ascii="Book Antiqua" w:hAnsi="Book Antiqua"/>
                <w:b/>
              </w:rPr>
            </w:pPr>
            <w:r w:rsidRPr="00350E9E">
              <w:rPr>
                <w:rFonts w:ascii="Book Antiqua" w:hAnsi="Book Antiqua"/>
                <w:b/>
              </w:rPr>
              <w:t xml:space="preserve">2,501,772,80 </w:t>
            </w:r>
            <w:r w:rsidRPr="001E3805">
              <w:rPr>
                <w:rFonts w:ascii="Book Antiqua" w:hAnsi="Book Antiqua"/>
                <w:b/>
              </w:rPr>
              <w:t>kuna</w:t>
            </w:r>
          </w:p>
        </w:tc>
      </w:tr>
    </w:tbl>
    <w:p w:rsidR="004A54BE" w:rsidRPr="00350E9E" w:rsidRDefault="004A54BE" w:rsidP="004A54BE">
      <w:pPr>
        <w:pStyle w:val="Bezproreda"/>
        <w:rPr>
          <w:rFonts w:ascii="Book Antiqua" w:hAnsi="Book Antiqua"/>
          <w:b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  <w:r w:rsidRPr="00310F4A">
        <w:rPr>
          <w:rFonts w:ascii="Book Antiqua" w:hAnsi="Book Antiqua"/>
          <w:b/>
        </w:rPr>
        <w:t>OBVEZE</w:t>
      </w:r>
      <w:r>
        <w:rPr>
          <w:rFonts w:ascii="Book Antiqua" w:hAnsi="Book Antiqua"/>
        </w:rPr>
        <w:t xml:space="preserve"> stečajnog dužnika odnose se  na :</w:t>
      </w:r>
    </w:p>
    <w:p w:rsidR="004A54BE" w:rsidRDefault="004A54BE" w:rsidP="004A54BE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17"/>
        <w:gridCol w:w="3096"/>
      </w:tblGrid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planirane troškove stečajnog postupka prema predvidivom trajanju stečajnog postupka od 12 mjeseci</w:t>
            </w:r>
          </w:p>
        </w:tc>
        <w:tc>
          <w:tcPr>
            <w:tcW w:w="3096" w:type="dxa"/>
          </w:tcPr>
          <w:p w:rsidR="004A54BE" w:rsidRDefault="004D66AB" w:rsidP="004A54BE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20,</w:t>
            </w:r>
            <w:r w:rsidR="004A54BE">
              <w:rPr>
                <w:rFonts w:ascii="Book Antiqua" w:hAnsi="Book Antiqua"/>
              </w:rPr>
              <w:t>000,00 kuna</w:t>
            </w:r>
          </w:p>
        </w:tc>
      </w:tr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planirane ostale obveze stečajne mase</w:t>
            </w:r>
          </w:p>
        </w:tc>
        <w:tc>
          <w:tcPr>
            <w:tcW w:w="3096" w:type="dxa"/>
          </w:tcPr>
          <w:p w:rsidR="004A54BE" w:rsidRDefault="004D66AB" w:rsidP="004A54BE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50,</w:t>
            </w:r>
            <w:r w:rsidR="004A54BE">
              <w:rPr>
                <w:rFonts w:ascii="Book Antiqua" w:hAnsi="Book Antiqua"/>
              </w:rPr>
              <w:t>000,00 kuna</w:t>
            </w:r>
          </w:p>
        </w:tc>
      </w:tr>
      <w:tr w:rsidR="004A54BE" w:rsidTr="006874A9">
        <w:tc>
          <w:tcPr>
            <w:tcW w:w="675" w:type="dxa"/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c)</w:t>
            </w:r>
          </w:p>
        </w:tc>
        <w:tc>
          <w:tcPr>
            <w:tcW w:w="5517" w:type="dxa"/>
          </w:tcPr>
          <w:p w:rsidR="004A54BE" w:rsidRDefault="004A54BE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tražbine I. višeg isplatnog reda</w:t>
            </w:r>
          </w:p>
        </w:tc>
        <w:tc>
          <w:tcPr>
            <w:tcW w:w="3096" w:type="dxa"/>
          </w:tcPr>
          <w:p w:rsidR="004A54BE" w:rsidRDefault="004D66AB" w:rsidP="004A54BE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66,</w:t>
            </w:r>
            <w:r w:rsidR="004A54BE">
              <w:rPr>
                <w:rFonts w:ascii="Book Antiqua" w:hAnsi="Book Antiqua"/>
              </w:rPr>
              <w:t>147,87 kuna</w:t>
            </w:r>
          </w:p>
        </w:tc>
      </w:tr>
      <w:tr w:rsidR="004A54BE" w:rsidTr="006874A9">
        <w:tc>
          <w:tcPr>
            <w:tcW w:w="675" w:type="dxa"/>
            <w:tcBorders>
              <w:bottom w:val="single" w:sz="4" w:space="0" w:color="auto"/>
            </w:tcBorders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d)</w:t>
            </w:r>
          </w:p>
        </w:tc>
        <w:tc>
          <w:tcPr>
            <w:tcW w:w="5517" w:type="dxa"/>
            <w:tcBorders>
              <w:bottom w:val="single" w:sz="4" w:space="0" w:color="auto"/>
            </w:tcBorders>
          </w:tcPr>
          <w:p w:rsidR="004A54BE" w:rsidRDefault="004D66AB" w:rsidP="006874A9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Tražbine II. v</w:t>
            </w:r>
            <w:r w:rsidR="004A54BE">
              <w:rPr>
                <w:rFonts w:ascii="Book Antiqua" w:hAnsi="Book Antiqua"/>
              </w:rPr>
              <w:t>išeg isplatnog reda</w:t>
            </w:r>
          </w:p>
        </w:tc>
        <w:tc>
          <w:tcPr>
            <w:tcW w:w="3096" w:type="dxa"/>
            <w:tcBorders>
              <w:bottom w:val="single" w:sz="4" w:space="0" w:color="auto"/>
            </w:tcBorders>
          </w:tcPr>
          <w:p w:rsidR="004A54BE" w:rsidRDefault="004D66AB" w:rsidP="004D66AB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175,181,15</w:t>
            </w:r>
            <w:r w:rsidR="004A54BE">
              <w:rPr>
                <w:rFonts w:ascii="Book Antiqua" w:hAnsi="Book Antiqua"/>
              </w:rPr>
              <w:t xml:space="preserve"> kuna</w:t>
            </w:r>
          </w:p>
        </w:tc>
      </w:tr>
      <w:tr w:rsidR="004A54BE" w:rsidRPr="001E3805" w:rsidTr="006874A9">
        <w:tc>
          <w:tcPr>
            <w:tcW w:w="675" w:type="dxa"/>
            <w:tcBorders>
              <w:top w:val="single" w:sz="4" w:space="0" w:color="auto"/>
            </w:tcBorders>
          </w:tcPr>
          <w:p w:rsidR="004A54BE" w:rsidRDefault="004A54BE" w:rsidP="006874A9">
            <w:pPr>
              <w:pStyle w:val="Bezproreda"/>
              <w:jc w:val="right"/>
              <w:rPr>
                <w:rFonts w:ascii="Book Antiqua" w:hAnsi="Book Antiqua"/>
              </w:rPr>
            </w:pPr>
          </w:p>
        </w:tc>
        <w:tc>
          <w:tcPr>
            <w:tcW w:w="5517" w:type="dxa"/>
            <w:tcBorders>
              <w:top w:val="single" w:sz="4" w:space="0" w:color="auto"/>
            </w:tcBorders>
          </w:tcPr>
          <w:p w:rsidR="004A54BE" w:rsidRPr="001E3805" w:rsidRDefault="004A54BE" w:rsidP="006874A9">
            <w:pPr>
              <w:pStyle w:val="Bezproreda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ukupni iznos obveza</w:t>
            </w: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4A54BE" w:rsidRPr="001E3805" w:rsidRDefault="004A54BE" w:rsidP="004D66AB">
            <w:pPr>
              <w:pStyle w:val="Bezproreda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                        </w:t>
            </w:r>
            <w:r w:rsidR="004D66AB">
              <w:rPr>
                <w:rFonts w:ascii="Book Antiqua" w:hAnsi="Book Antiqua"/>
                <w:b/>
                <w:iCs/>
              </w:rPr>
              <w:t>311,</w:t>
            </w:r>
            <w:bookmarkStart w:id="0" w:name="_GoBack"/>
            <w:bookmarkEnd w:id="0"/>
            <w:r w:rsidR="004D66AB">
              <w:rPr>
                <w:rFonts w:ascii="Book Antiqua" w:hAnsi="Book Antiqua"/>
                <w:b/>
                <w:iCs/>
              </w:rPr>
              <w:t>329,02</w:t>
            </w:r>
            <w:r>
              <w:rPr>
                <w:rFonts w:ascii="Book Antiqua" w:hAnsi="Book Antiqua"/>
                <w:b/>
                <w:iCs/>
              </w:rPr>
              <w:t xml:space="preserve"> </w:t>
            </w:r>
            <w:r w:rsidRPr="001E3805">
              <w:rPr>
                <w:rFonts w:ascii="Book Antiqua" w:hAnsi="Book Antiqua"/>
                <w:b/>
              </w:rPr>
              <w:t>kuna</w:t>
            </w:r>
          </w:p>
        </w:tc>
      </w:tr>
    </w:tbl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4A54BE">
      <w:pPr>
        <w:pStyle w:val="Bezproreda"/>
        <w:rPr>
          <w:rFonts w:ascii="Book Antiqua" w:hAnsi="Book Antiqua"/>
        </w:rPr>
      </w:pPr>
    </w:p>
    <w:p w:rsidR="004A54BE" w:rsidRDefault="004A54BE" w:rsidP="008965ED">
      <w:pPr>
        <w:pStyle w:val="Bezproreda"/>
        <w:jc w:val="both"/>
      </w:pPr>
    </w:p>
    <w:p w:rsidR="00B14F29" w:rsidRDefault="00B14F29">
      <w:pPr>
        <w:rPr>
          <w:rFonts w:ascii="Book Antiqua" w:hAnsi="Book Antiqua"/>
        </w:rPr>
      </w:pP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U Čakovcu, </w:t>
      </w:r>
      <w:r w:rsidR="001E09F7">
        <w:rPr>
          <w:rFonts w:ascii="Book Antiqua" w:hAnsi="Book Antiqua"/>
        </w:rPr>
        <w:t>23</w:t>
      </w:r>
      <w:r w:rsidR="00310F4A">
        <w:rPr>
          <w:rFonts w:ascii="Book Antiqua" w:hAnsi="Book Antiqua"/>
        </w:rPr>
        <w:t>.10.2016. god.</w:t>
      </w:r>
    </w:p>
    <w:p w:rsidR="00872B3B" w:rsidRDefault="00872B3B">
      <w:pPr>
        <w:rPr>
          <w:rFonts w:ascii="Book Antiqua" w:hAnsi="Book Antiqua"/>
        </w:rPr>
      </w:pP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Stečajni upravitelj</w:t>
      </w: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Davor Ivančić</w:t>
      </w:r>
    </w:p>
    <w:p w:rsidR="00872B3B" w:rsidRP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</w:t>
      </w:r>
    </w:p>
    <w:sectPr w:rsidR="00872B3B" w:rsidRPr="00872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E3"/>
    <w:rsid w:val="0003509A"/>
    <w:rsid w:val="00146B6A"/>
    <w:rsid w:val="00187BB4"/>
    <w:rsid w:val="001E09F7"/>
    <w:rsid w:val="00270C86"/>
    <w:rsid w:val="00310F4A"/>
    <w:rsid w:val="003308E3"/>
    <w:rsid w:val="00350E9E"/>
    <w:rsid w:val="00414892"/>
    <w:rsid w:val="00434806"/>
    <w:rsid w:val="00461223"/>
    <w:rsid w:val="004A54BE"/>
    <w:rsid w:val="004D66AB"/>
    <w:rsid w:val="005C5B6F"/>
    <w:rsid w:val="0064172D"/>
    <w:rsid w:val="00872B3B"/>
    <w:rsid w:val="008965ED"/>
    <w:rsid w:val="00925227"/>
    <w:rsid w:val="00B14F29"/>
    <w:rsid w:val="00E0377A"/>
    <w:rsid w:val="00E1653C"/>
    <w:rsid w:val="00EE68B9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A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A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867D7-1F1F-49BB-BA94-95592EB7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Korisnik</cp:lastModifiedBy>
  <cp:revision>14</cp:revision>
  <dcterms:created xsi:type="dcterms:W3CDTF">2016-10-04T18:05:00Z</dcterms:created>
  <dcterms:modified xsi:type="dcterms:W3CDTF">2016-10-24T07:10:00Z</dcterms:modified>
</cp:coreProperties>
</file>